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C72" w:rsidRPr="00E82FB4" w:rsidRDefault="000E0C72" w:rsidP="000E0C72">
      <w:pPr>
        <w:spacing w:after="51" w:line="276" w:lineRule="auto"/>
        <w:textAlignment w:val="top"/>
        <w:rPr>
          <w:rFonts w:ascii="Tahoma" w:eastAsia="Times New Roman" w:hAnsi="Tahoma" w:cs="Tahoma"/>
          <w:color w:val="000000" w:themeColor="text1"/>
          <w:sz w:val="20"/>
          <w:szCs w:val="20"/>
          <w:lang w:val="en-US" w:eastAsia="fr-FR"/>
        </w:rPr>
      </w:pPr>
      <w:r w:rsidRPr="00E82FB4">
        <w:rPr>
          <w:rFonts w:ascii="Tahoma" w:eastAsia="Times New Roman" w:hAnsi="Tahoma" w:cs="Tahoma"/>
          <w:color w:val="000000" w:themeColor="text1"/>
          <w:sz w:val="20"/>
          <w:szCs w:val="20"/>
          <w:lang w:val="en-US" w:eastAsia="fr-FR"/>
        </w:rPr>
        <w:t>The ISTerre (CNRS &amp; University of Grenoble Alpes) invite applications for a three-year PhD programme focusing on the</w:t>
      </w:r>
    </w:p>
    <w:p w:rsidR="000E0C72" w:rsidRPr="000E0C72" w:rsidRDefault="000E0C72" w:rsidP="000E0C72">
      <w:pPr>
        <w:rPr>
          <w:rFonts w:ascii="Tahoma" w:hAnsi="Tahoma" w:cs="Tahoma"/>
          <w:b/>
        </w:rPr>
      </w:pPr>
      <w:r>
        <w:rPr>
          <w:rFonts w:ascii="Tahoma" w:hAnsi="Tahoma" w:cs="Tahoma"/>
          <w:b/>
        </w:rPr>
        <w:br/>
      </w:r>
      <w:r w:rsidRPr="000E0C72">
        <w:rPr>
          <w:rFonts w:ascii="Tahoma" w:hAnsi="Tahoma" w:cs="Tahoma"/>
          <w:b/>
        </w:rPr>
        <w:t>Chemical and physical characterization of Nan</w:t>
      </w:r>
      <w:r>
        <w:rPr>
          <w:rFonts w:ascii="Tahoma" w:hAnsi="Tahoma" w:cs="Tahoma"/>
          <w:b/>
        </w:rPr>
        <w:t>noconus, the main planktonic p</w:t>
      </w:r>
      <w:r w:rsidRPr="000E0C72">
        <w:rPr>
          <w:rFonts w:ascii="Tahoma" w:hAnsi="Tahoma" w:cs="Tahoma"/>
          <w:b/>
        </w:rPr>
        <w:t>roducer of carbonates in</w:t>
      </w:r>
      <w:r>
        <w:rPr>
          <w:rFonts w:ascii="Tahoma" w:hAnsi="Tahoma" w:cs="Tahoma"/>
          <w:b/>
        </w:rPr>
        <w:t xml:space="preserve"> the Cretaceous oceans</w:t>
      </w:r>
    </w:p>
    <w:p w:rsidR="000F5592" w:rsidRPr="000E0C72" w:rsidRDefault="000F5592" w:rsidP="000F5592">
      <w:pPr>
        <w:spacing w:line="276" w:lineRule="auto"/>
        <w:rPr>
          <w:rFonts w:ascii="Tahoma" w:hAnsi="Tahoma" w:cs="Tahoma"/>
          <w:sz w:val="20"/>
          <w:szCs w:val="20"/>
        </w:rPr>
      </w:pPr>
      <w:r>
        <w:rPr>
          <w:rFonts w:ascii="Tahoma" w:hAnsi="Tahoma" w:cs="Tahoma"/>
          <w:sz w:val="20"/>
          <w:szCs w:val="20"/>
        </w:rPr>
        <w:t>T</w:t>
      </w:r>
      <w:r w:rsidRPr="000E0C72">
        <w:rPr>
          <w:rFonts w:ascii="Tahoma" w:hAnsi="Tahoma" w:cs="Tahoma"/>
          <w:sz w:val="20"/>
          <w:szCs w:val="20"/>
        </w:rPr>
        <w:t xml:space="preserve">his thesis project </w:t>
      </w:r>
      <w:r>
        <w:rPr>
          <w:rFonts w:ascii="Tahoma" w:hAnsi="Tahoma" w:cs="Tahoma"/>
          <w:sz w:val="20"/>
          <w:szCs w:val="20"/>
        </w:rPr>
        <w:t>focuses on</w:t>
      </w:r>
      <w:r w:rsidRPr="000E0C72">
        <w:rPr>
          <w:rFonts w:ascii="Tahoma" w:hAnsi="Tahoma" w:cs="Tahoma"/>
          <w:sz w:val="20"/>
          <w:szCs w:val="20"/>
        </w:rPr>
        <w:t xml:space="preserve"> the mineralogical and chemical characterization of calcareous nannofossils </w:t>
      </w:r>
      <w:r>
        <w:rPr>
          <w:rFonts w:ascii="Tahoma" w:hAnsi="Tahoma" w:cs="Tahoma"/>
          <w:sz w:val="20"/>
          <w:szCs w:val="20"/>
        </w:rPr>
        <w:t xml:space="preserve">of </w:t>
      </w:r>
      <w:r w:rsidRPr="000E0C72">
        <w:rPr>
          <w:rFonts w:ascii="Tahoma" w:hAnsi="Tahoma" w:cs="Tahoma"/>
          <w:sz w:val="20"/>
          <w:szCs w:val="20"/>
        </w:rPr>
        <w:t xml:space="preserve">micrometric size. </w:t>
      </w:r>
      <w:r>
        <w:rPr>
          <w:rFonts w:ascii="Tahoma" w:hAnsi="Tahoma" w:cs="Tahoma"/>
          <w:sz w:val="20"/>
          <w:szCs w:val="20"/>
        </w:rPr>
        <w:t>It is</w:t>
      </w:r>
      <w:r w:rsidRPr="000E0C72">
        <w:rPr>
          <w:rFonts w:ascii="Tahoma" w:hAnsi="Tahoma" w:cs="Tahoma"/>
          <w:sz w:val="20"/>
          <w:szCs w:val="20"/>
        </w:rPr>
        <w:t xml:space="preserve"> an exploratory project at the crossroads between paleontology, mineralogy and geochemistry, </w:t>
      </w:r>
      <w:r>
        <w:rPr>
          <w:rFonts w:ascii="Tahoma" w:hAnsi="Tahoma" w:cs="Tahoma"/>
          <w:sz w:val="20"/>
          <w:szCs w:val="20"/>
        </w:rPr>
        <w:t>integrated in the transverse theme "B</w:t>
      </w:r>
      <w:r w:rsidRPr="000E0C72">
        <w:rPr>
          <w:rFonts w:ascii="Tahoma" w:hAnsi="Tahoma" w:cs="Tahoma"/>
          <w:sz w:val="20"/>
          <w:szCs w:val="20"/>
        </w:rPr>
        <w:t xml:space="preserve">iomineralization and </w:t>
      </w:r>
      <w:r>
        <w:rPr>
          <w:rFonts w:ascii="Tahoma" w:hAnsi="Tahoma" w:cs="Tahoma"/>
          <w:sz w:val="20"/>
          <w:szCs w:val="20"/>
        </w:rPr>
        <w:t>P</w:t>
      </w:r>
      <w:r w:rsidRPr="000E0C72">
        <w:rPr>
          <w:rFonts w:ascii="Tahoma" w:hAnsi="Tahoma" w:cs="Tahoma"/>
          <w:sz w:val="20"/>
          <w:szCs w:val="20"/>
        </w:rPr>
        <w:t>aleoenvironment" of the ISTerre laboratory.</w:t>
      </w:r>
    </w:p>
    <w:p w:rsidR="000F5592" w:rsidRDefault="000F5592" w:rsidP="000E0C72">
      <w:pPr>
        <w:spacing w:line="276" w:lineRule="auto"/>
        <w:rPr>
          <w:rFonts w:ascii="Tahoma" w:hAnsi="Tahoma" w:cs="Tahoma"/>
          <w:sz w:val="20"/>
          <w:szCs w:val="20"/>
        </w:rPr>
      </w:pPr>
      <w:r>
        <w:rPr>
          <w:rFonts w:ascii="Tahoma" w:hAnsi="Tahoma" w:cs="Tahoma"/>
          <w:sz w:val="20"/>
          <w:szCs w:val="20"/>
        </w:rPr>
        <w:t>In</w:t>
      </w:r>
      <w:r w:rsidR="000E0C72" w:rsidRPr="000E0C72">
        <w:rPr>
          <w:rFonts w:ascii="Tahoma" w:hAnsi="Tahoma" w:cs="Tahoma"/>
          <w:sz w:val="20"/>
          <w:szCs w:val="20"/>
        </w:rPr>
        <w:t xml:space="preserve"> oceanic environments, marine carbonate production is largely carried out by calcareous nannoplankton represented mainly by unicellular algae, which produce tiny calcitic </w:t>
      </w:r>
      <w:r w:rsidR="000E0C72">
        <w:rPr>
          <w:rFonts w:ascii="Tahoma" w:hAnsi="Tahoma" w:cs="Tahoma"/>
          <w:sz w:val="20"/>
          <w:szCs w:val="20"/>
        </w:rPr>
        <w:t>units</w:t>
      </w:r>
      <w:r w:rsidR="000E0C72" w:rsidRPr="000E0C72">
        <w:rPr>
          <w:rFonts w:ascii="Tahoma" w:hAnsi="Tahoma" w:cs="Tahoma"/>
          <w:sz w:val="20"/>
          <w:szCs w:val="20"/>
        </w:rPr>
        <w:t xml:space="preserve"> (&lt; 20 µm). The calcification of these algae results from a complex interaction of chemical, physical and biological mechanisms, which can be partly controlled by a wide variety of environmental factors (temperature, seawater chemistry). The fossil remain</w:t>
      </w:r>
      <w:r w:rsidR="000E0C72">
        <w:rPr>
          <w:rFonts w:ascii="Tahoma" w:hAnsi="Tahoma" w:cs="Tahoma"/>
          <w:sz w:val="20"/>
          <w:szCs w:val="20"/>
        </w:rPr>
        <w:t>ing</w:t>
      </w:r>
      <w:r w:rsidR="000E0C72" w:rsidRPr="000E0C72">
        <w:rPr>
          <w:rFonts w:ascii="Tahoma" w:hAnsi="Tahoma" w:cs="Tahoma"/>
          <w:sz w:val="20"/>
          <w:szCs w:val="20"/>
        </w:rPr>
        <w:t>s (exoskeleton) of these algae are called calcareous nannofossils</w:t>
      </w:r>
      <w:r w:rsidR="00E82FB4">
        <w:rPr>
          <w:rFonts w:ascii="Tahoma" w:hAnsi="Tahoma" w:cs="Tahoma"/>
          <w:sz w:val="20"/>
          <w:szCs w:val="20"/>
        </w:rPr>
        <w:t>, and are part of</w:t>
      </w:r>
      <w:r w:rsidR="000E0C72" w:rsidRPr="000E0C72">
        <w:rPr>
          <w:rFonts w:ascii="Tahoma" w:hAnsi="Tahoma" w:cs="Tahoma"/>
          <w:sz w:val="20"/>
          <w:szCs w:val="20"/>
        </w:rPr>
        <w:t xml:space="preserve"> a continuous sedimentary record</w:t>
      </w:r>
      <w:r w:rsidR="00E82FB4">
        <w:rPr>
          <w:rFonts w:ascii="Tahoma" w:hAnsi="Tahoma" w:cs="Tahoma"/>
          <w:sz w:val="20"/>
          <w:szCs w:val="20"/>
        </w:rPr>
        <w:t xml:space="preserve"> dating back 210 million years. </w:t>
      </w:r>
      <w:r w:rsidR="000E0C72" w:rsidRPr="000E0C72">
        <w:rPr>
          <w:rFonts w:ascii="Tahoma" w:hAnsi="Tahoma" w:cs="Tahoma"/>
          <w:sz w:val="20"/>
          <w:szCs w:val="20"/>
        </w:rPr>
        <w:t xml:space="preserve">Measurements of elemental ratios, isotopic, trace elements of the calcareous nannofossils can be used as proxies to trace paleo-environmental conditions, but due to their very small size and very low mass (&lt; 100 picograms), their chemical composition and biomineralization processes remain technically difficult to determine. </w:t>
      </w:r>
    </w:p>
    <w:p w:rsidR="000E0C72" w:rsidRDefault="000E0C72" w:rsidP="000E0C72">
      <w:pPr>
        <w:spacing w:line="276" w:lineRule="auto"/>
        <w:rPr>
          <w:rFonts w:ascii="Tahoma" w:hAnsi="Tahoma" w:cs="Tahoma"/>
          <w:sz w:val="20"/>
          <w:szCs w:val="20"/>
        </w:rPr>
      </w:pPr>
      <w:r w:rsidRPr="000E0C72">
        <w:rPr>
          <w:rFonts w:ascii="Tahoma" w:hAnsi="Tahoma" w:cs="Tahoma"/>
          <w:sz w:val="20"/>
          <w:szCs w:val="20"/>
        </w:rPr>
        <w:t xml:space="preserve">The main objective of this project will be to </w:t>
      </w:r>
      <w:r w:rsidR="00E82FB4">
        <w:rPr>
          <w:rFonts w:ascii="Tahoma" w:hAnsi="Tahoma" w:cs="Tahoma"/>
          <w:sz w:val="20"/>
          <w:szCs w:val="20"/>
        </w:rPr>
        <w:t xml:space="preserve">get a better understanding of the </w:t>
      </w:r>
      <w:r w:rsidR="00E82FB4" w:rsidRPr="000E0C72">
        <w:rPr>
          <w:rFonts w:ascii="Tahoma" w:hAnsi="Tahoma" w:cs="Tahoma"/>
          <w:sz w:val="20"/>
          <w:szCs w:val="20"/>
        </w:rPr>
        <w:t xml:space="preserve">paleobiology (mode of calcification), paleoecology (depth of habitat, trophic position within the water column), and the factors controlling the massive production of </w:t>
      </w:r>
      <w:r w:rsidR="00E82FB4">
        <w:rPr>
          <w:rFonts w:ascii="Tahoma" w:hAnsi="Tahoma" w:cs="Tahoma"/>
          <w:sz w:val="20"/>
          <w:szCs w:val="20"/>
        </w:rPr>
        <w:t>Nannoconus, which were t</w:t>
      </w:r>
      <w:r w:rsidRPr="000E0C72">
        <w:rPr>
          <w:rFonts w:ascii="Tahoma" w:hAnsi="Tahoma" w:cs="Tahoma"/>
          <w:sz w:val="20"/>
          <w:szCs w:val="20"/>
        </w:rPr>
        <w:t>he main planktonic producer of carbonates in the oceans at the beginning of the Cretaceous (~152 Ma and ~120 Ma). The transfer of these massive productions of carbonates to the oceanic sedimentary archives, during this long time interval, has certainly significantly changed the chemistry of the oceans (in terms of carbonate saturation state), with consequences on the marine biosphere which will know at the end of the apogee of the Nannoconus, an important period of planktonic diversification. The link with the chemistry of the Cretaceous oceans and the emergence of new planktonic groups will be explored.</w:t>
      </w:r>
    </w:p>
    <w:p w:rsidR="000F5592" w:rsidRDefault="000F5592" w:rsidP="000E0C72">
      <w:pPr>
        <w:spacing w:line="276" w:lineRule="auto"/>
        <w:rPr>
          <w:rFonts w:ascii="Tahoma" w:hAnsi="Tahoma" w:cs="Tahoma"/>
          <w:sz w:val="20"/>
          <w:szCs w:val="20"/>
        </w:rPr>
      </w:pPr>
      <w:r>
        <w:rPr>
          <w:rFonts w:ascii="Tahoma" w:hAnsi="Tahoma" w:cs="Tahoma"/>
          <w:sz w:val="20"/>
          <w:szCs w:val="20"/>
        </w:rPr>
        <w:t>To this end, a series of physico-chemical characterization tools will be employed to characterize individual microfossils, mainly using laboratory (SEM, TEM, microprobe, tomography) and synchotron scattering tools, including coherent X-ray imaging, phase-contrast tomography or X-ray absorption spectroscopy.</w:t>
      </w:r>
    </w:p>
    <w:p w:rsidR="000F5592" w:rsidRDefault="001D109B" w:rsidP="000F5592">
      <w:pPr>
        <w:spacing w:line="276" w:lineRule="auto"/>
        <w:rPr>
          <w:rFonts w:ascii="Tahoma" w:hAnsi="Tahoma" w:cs="Tahoma"/>
          <w:b/>
          <w:sz w:val="20"/>
          <w:szCs w:val="20"/>
        </w:rPr>
      </w:pPr>
      <w:r w:rsidRPr="001D109B">
        <w:rPr>
          <w:rFonts w:ascii="Tahoma" w:hAnsi="Tahoma" w:cs="Tahoma"/>
          <w:sz w:val="20"/>
          <w:szCs w:val="20"/>
        </w:rPr>
        <w:t>Applicants should</w:t>
      </w:r>
      <w:r>
        <w:rPr>
          <w:rFonts w:ascii="Tahoma" w:hAnsi="Tahoma" w:cs="Tahoma"/>
          <w:sz w:val="20"/>
          <w:szCs w:val="20"/>
        </w:rPr>
        <w:t xml:space="preserve"> have a degree in a field </w:t>
      </w:r>
      <w:r w:rsidR="000F5592">
        <w:rPr>
          <w:rFonts w:ascii="Tahoma" w:hAnsi="Tahoma" w:cs="Tahoma"/>
          <w:sz w:val="20"/>
          <w:szCs w:val="20"/>
        </w:rPr>
        <w:t>related to paleontology, mineralogy, environmental physical-chemistry.</w:t>
      </w:r>
      <w:r w:rsidRPr="001D109B">
        <w:rPr>
          <w:rFonts w:ascii="Tahoma" w:hAnsi="Tahoma" w:cs="Tahoma"/>
          <w:sz w:val="20"/>
          <w:szCs w:val="20"/>
        </w:rPr>
        <w:t xml:space="preserve"> </w:t>
      </w:r>
      <w:r w:rsidR="000F5592">
        <w:rPr>
          <w:rFonts w:ascii="Tahoma" w:hAnsi="Tahoma" w:cs="Tahoma"/>
          <w:sz w:val="20"/>
          <w:szCs w:val="20"/>
        </w:rPr>
        <w:t>Aca</w:t>
      </w:r>
      <w:r w:rsidR="000F5592" w:rsidRPr="000F5592">
        <w:rPr>
          <w:rFonts w:ascii="Tahoma" w:hAnsi="Tahoma" w:cs="Tahoma"/>
          <w:color w:val="000000" w:themeColor="text1"/>
          <w:sz w:val="20"/>
          <w:szCs w:val="20"/>
        </w:rPr>
        <w:t xml:space="preserve">demic knowledge of physico-chemical characterization methods will be appreciated. </w:t>
      </w:r>
      <w:r w:rsidR="000F5592" w:rsidRPr="000F5592">
        <w:rPr>
          <w:rFonts w:ascii="Tahoma" w:eastAsia="Times New Roman" w:hAnsi="Tahoma" w:cs="Tahoma"/>
          <w:color w:val="000000" w:themeColor="text1"/>
          <w:sz w:val="20"/>
          <w:szCs w:val="20"/>
          <w:lang w:val="en-US" w:eastAsia="fr-FR"/>
        </w:rPr>
        <w:t xml:space="preserve">The application file should contain a detailed CV, copies of the university marks (Master level), a motivation letter and the names and contact information of at least two referees. Deadline for application is </w:t>
      </w:r>
      <w:r w:rsidR="00BF0806">
        <w:rPr>
          <w:rFonts w:ascii="Tahoma" w:eastAsia="Times New Roman" w:hAnsi="Tahoma" w:cs="Tahoma"/>
          <w:color w:val="FF0000"/>
          <w:sz w:val="20"/>
          <w:szCs w:val="20"/>
          <w:lang w:val="en-US" w:eastAsia="fr-FR"/>
        </w:rPr>
        <w:t>May 14</w:t>
      </w:r>
      <w:r w:rsidR="00BF0806" w:rsidRPr="00BF0806">
        <w:rPr>
          <w:rFonts w:ascii="Tahoma" w:eastAsia="Times New Roman" w:hAnsi="Tahoma" w:cs="Tahoma"/>
          <w:color w:val="FF0000"/>
          <w:sz w:val="20"/>
          <w:szCs w:val="20"/>
          <w:vertAlign w:val="superscript"/>
          <w:lang w:val="en-US" w:eastAsia="fr-FR"/>
        </w:rPr>
        <w:t>th</w:t>
      </w:r>
      <w:r w:rsidR="00BF0806">
        <w:rPr>
          <w:rFonts w:ascii="Tahoma" w:eastAsia="Times New Roman" w:hAnsi="Tahoma" w:cs="Tahoma"/>
          <w:color w:val="FF0000"/>
          <w:sz w:val="20"/>
          <w:szCs w:val="20"/>
          <w:lang w:val="en-US" w:eastAsia="fr-FR"/>
        </w:rPr>
        <w:t>, 2021</w:t>
      </w:r>
      <w:bookmarkStart w:id="0" w:name="_GoBack"/>
      <w:bookmarkEnd w:id="0"/>
      <w:r w:rsidR="000F5592" w:rsidRPr="00BF0806">
        <w:rPr>
          <w:rFonts w:ascii="Tahoma" w:eastAsia="Times New Roman" w:hAnsi="Tahoma" w:cs="Tahoma"/>
          <w:color w:val="000000" w:themeColor="text1"/>
          <w:sz w:val="20"/>
          <w:szCs w:val="20"/>
          <w:lang w:val="en-US" w:eastAsia="fr-FR"/>
        </w:rPr>
        <w:t>.</w:t>
      </w:r>
    </w:p>
    <w:p w:rsidR="000F5592" w:rsidRDefault="000F5592" w:rsidP="000E0C72">
      <w:pPr>
        <w:spacing w:line="276" w:lineRule="auto"/>
        <w:rPr>
          <w:rFonts w:ascii="Tahoma" w:hAnsi="Tahoma" w:cs="Tahoma"/>
          <w:b/>
          <w:sz w:val="20"/>
          <w:szCs w:val="20"/>
        </w:rPr>
      </w:pPr>
    </w:p>
    <w:p w:rsidR="000E0C72" w:rsidRPr="000E0C72" w:rsidRDefault="000E0C72" w:rsidP="000E0C72">
      <w:pPr>
        <w:spacing w:line="276" w:lineRule="auto"/>
        <w:rPr>
          <w:rFonts w:ascii="Tahoma" w:hAnsi="Tahoma" w:cs="Tahoma"/>
          <w:sz w:val="20"/>
          <w:szCs w:val="20"/>
        </w:rPr>
      </w:pPr>
      <w:r w:rsidRPr="000E0C72">
        <w:rPr>
          <w:rFonts w:ascii="Tahoma" w:hAnsi="Tahoma" w:cs="Tahoma"/>
          <w:b/>
          <w:sz w:val="20"/>
          <w:szCs w:val="20"/>
        </w:rPr>
        <w:t>Keywords</w:t>
      </w:r>
      <w:r w:rsidRPr="000E0C72">
        <w:rPr>
          <w:rFonts w:ascii="Tahoma" w:hAnsi="Tahoma" w:cs="Tahoma"/>
          <w:sz w:val="20"/>
          <w:szCs w:val="20"/>
        </w:rPr>
        <w:t>: paleontology, geochemistry, biomineralization, paleo-environments, diagenesis</w:t>
      </w:r>
    </w:p>
    <w:p w:rsidR="000E0C72" w:rsidRPr="000E0C72" w:rsidRDefault="000E0C72" w:rsidP="000E0C72">
      <w:pPr>
        <w:spacing w:before="51" w:after="152" w:line="240" w:lineRule="auto"/>
        <w:textAlignment w:val="top"/>
        <w:rPr>
          <w:rFonts w:ascii="Tahoma" w:eastAsia="Times New Roman" w:hAnsi="Tahoma" w:cs="Tahoma"/>
          <w:color w:val="000000" w:themeColor="text1"/>
          <w:sz w:val="20"/>
          <w:szCs w:val="20"/>
          <w:lang w:eastAsia="fr-FR"/>
        </w:rPr>
      </w:pPr>
      <w:r w:rsidRPr="000E0C72">
        <w:rPr>
          <w:rFonts w:ascii="Tahoma" w:eastAsia="Times New Roman" w:hAnsi="Tahoma" w:cs="Tahoma"/>
          <w:b/>
          <w:color w:val="000000" w:themeColor="text1"/>
          <w:sz w:val="20"/>
          <w:szCs w:val="20"/>
          <w:lang w:eastAsia="fr-FR"/>
        </w:rPr>
        <w:t>Supervisors and contact information:</w:t>
      </w:r>
      <w:r w:rsidRPr="000E0C72">
        <w:rPr>
          <w:rFonts w:ascii="Tahoma" w:eastAsia="Times New Roman" w:hAnsi="Tahoma" w:cs="Tahoma"/>
          <w:color w:val="000000" w:themeColor="text1"/>
          <w:sz w:val="20"/>
          <w:szCs w:val="20"/>
          <w:lang w:eastAsia="fr-FR"/>
        </w:rPr>
        <w:br/>
      </w:r>
      <w:r>
        <w:rPr>
          <w:rFonts w:ascii="Tahoma" w:eastAsia="Times New Roman" w:hAnsi="Tahoma" w:cs="Tahoma"/>
          <w:color w:val="000000" w:themeColor="text1"/>
          <w:sz w:val="20"/>
          <w:szCs w:val="20"/>
          <w:lang w:eastAsia="fr-FR"/>
        </w:rPr>
        <w:t xml:space="preserve">Fabienne Giraud, (+33) 4 76 51 40 73, </w:t>
      </w:r>
      <w:hyperlink r:id="rId6" w:history="1">
        <w:r w:rsidRPr="00023797">
          <w:rPr>
            <w:rStyle w:val="Lienhypertexte"/>
            <w:rFonts w:ascii="Tahoma" w:eastAsia="Times New Roman" w:hAnsi="Tahoma" w:cs="Tahoma"/>
            <w:sz w:val="20"/>
            <w:szCs w:val="20"/>
            <w:lang w:eastAsia="fr-FR"/>
          </w:rPr>
          <w:t>fabienne.giraud-guillot@univ-grenoble-alpes.fr</w:t>
        </w:r>
      </w:hyperlink>
      <w:r>
        <w:rPr>
          <w:rFonts w:ascii="Tahoma" w:eastAsia="Times New Roman" w:hAnsi="Tahoma" w:cs="Tahoma"/>
          <w:color w:val="000000" w:themeColor="text1"/>
          <w:sz w:val="20"/>
          <w:szCs w:val="20"/>
          <w:lang w:eastAsia="fr-FR"/>
        </w:rPr>
        <w:br/>
      </w:r>
      <w:r w:rsidRPr="000E0C72">
        <w:rPr>
          <w:rFonts w:ascii="Tahoma" w:eastAsia="Times New Roman" w:hAnsi="Tahoma" w:cs="Tahoma"/>
          <w:color w:val="000000" w:themeColor="text1"/>
          <w:sz w:val="20"/>
          <w:szCs w:val="20"/>
          <w:lang w:eastAsia="fr-FR"/>
        </w:rPr>
        <w:t xml:space="preserve">Alejandro Fernandez-Martinez, (+33) 4 76 63 51 97, </w:t>
      </w:r>
      <w:hyperlink r:id="rId7" w:history="1">
        <w:r w:rsidRPr="00AD3CFA">
          <w:rPr>
            <w:rStyle w:val="Lienhypertexte"/>
            <w:rFonts w:ascii="Tahoma" w:eastAsia="Times New Roman" w:hAnsi="Tahoma" w:cs="Tahoma"/>
            <w:sz w:val="20"/>
            <w:szCs w:val="20"/>
            <w:lang w:eastAsia="fr-FR"/>
          </w:rPr>
          <w:t>alex.fernandez-martinez@univ-grenoble-alpes.fr</w:t>
        </w:r>
      </w:hyperlink>
      <w:r w:rsidRPr="00AD3CFA">
        <w:rPr>
          <w:rFonts w:ascii="Tahoma" w:eastAsia="Times New Roman" w:hAnsi="Tahoma" w:cs="Tahoma"/>
          <w:color w:val="FF0000"/>
          <w:sz w:val="20"/>
          <w:szCs w:val="20"/>
          <w:lang w:eastAsia="fr-FR"/>
        </w:rPr>
        <w:br/>
      </w:r>
    </w:p>
    <w:p w:rsidR="006C5692" w:rsidRPr="000E0C72" w:rsidRDefault="006C5692" w:rsidP="000E0C72">
      <w:pPr>
        <w:spacing w:line="276" w:lineRule="auto"/>
        <w:rPr>
          <w:rFonts w:ascii="Tahoma" w:hAnsi="Tahoma" w:cs="Tahoma"/>
          <w:sz w:val="20"/>
          <w:szCs w:val="20"/>
        </w:rPr>
      </w:pPr>
    </w:p>
    <w:sectPr w:rsidR="006C5692" w:rsidRPr="000E0C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335" w:rsidRDefault="00540335" w:rsidP="000E0C72">
      <w:pPr>
        <w:spacing w:after="0" w:line="240" w:lineRule="auto"/>
      </w:pPr>
      <w:r>
        <w:separator/>
      </w:r>
    </w:p>
  </w:endnote>
  <w:endnote w:type="continuationSeparator" w:id="0">
    <w:p w:rsidR="00540335" w:rsidRDefault="00540335" w:rsidP="000E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92" w:rsidRDefault="000F5592">
    <w:pPr>
      <w:pStyle w:val="Pieddepage"/>
    </w:pPr>
    <w:r>
      <w:rPr>
        <w:noProof/>
        <w:lang w:val="en-US"/>
      </w:rPr>
      <w:drawing>
        <wp:anchor distT="0" distB="0" distL="114300" distR="114300" simplePos="0" relativeHeight="251662336" behindDoc="1" locked="0" layoutInCell="1" allowOverlap="1">
          <wp:simplePos x="0" y="0"/>
          <wp:positionH relativeFrom="column">
            <wp:posOffset>5459730</wp:posOffset>
          </wp:positionH>
          <wp:positionV relativeFrom="paragraph">
            <wp:posOffset>-111613</wp:posOffset>
          </wp:positionV>
          <wp:extent cx="931545" cy="571500"/>
          <wp:effectExtent l="0" t="0" r="1905" b="0"/>
          <wp:wrapTight wrapText="bothSides">
            <wp:wrapPolygon edited="0">
              <wp:start x="0" y="0"/>
              <wp:lineTo x="0" y="20880"/>
              <wp:lineTo x="15460" y="20880"/>
              <wp:lineTo x="17669" y="20880"/>
              <wp:lineTo x="21202" y="20880"/>
              <wp:lineTo x="21202" y="18000"/>
              <wp:lineTo x="19436" y="11520"/>
              <wp:lineTo x="21202" y="11520"/>
              <wp:lineTo x="21202" y="9360"/>
              <wp:lineTo x="18552" y="0"/>
              <wp:lineTo x="0" y="0"/>
            </wp:wrapPolygon>
          </wp:wrapTight>
          <wp:docPr id="4" name="Image 4" descr="Fichier:Logo Université Grenoble Alpes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Université Grenoble Alpes 2020.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5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C72">
      <w:rPr>
        <w:rFonts w:ascii="Tahoma" w:hAnsi="Tahoma" w:cs="Tahoma"/>
        <w:noProof/>
        <w:sz w:val="20"/>
        <w:szCs w:val="20"/>
        <w:lang w:val="en-US"/>
      </w:rPr>
      <w:drawing>
        <wp:anchor distT="0" distB="0" distL="114300" distR="114300" simplePos="0" relativeHeight="251661312" behindDoc="0" locked="0" layoutInCell="1" allowOverlap="1" wp14:anchorId="4C6CC536" wp14:editId="03D694D1">
          <wp:simplePos x="0" y="0"/>
          <wp:positionH relativeFrom="column">
            <wp:posOffset>4580255</wp:posOffset>
          </wp:positionH>
          <wp:positionV relativeFrom="paragraph">
            <wp:posOffset>-166370</wp:posOffset>
          </wp:positionV>
          <wp:extent cx="641985" cy="647700"/>
          <wp:effectExtent l="0" t="0" r="5715" b="0"/>
          <wp:wrapSquare wrapText="bothSides"/>
          <wp:docPr id="3" name="Image 3" descr="CNRS_fr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RS_fr_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C72">
      <w:rPr>
        <w:rFonts w:ascii="Tahoma" w:hAnsi="Tahoma" w:cs="Tahoma"/>
        <w:noProof/>
        <w:sz w:val="20"/>
        <w:szCs w:val="20"/>
        <w:lang w:val="en-US"/>
      </w:rPr>
      <w:drawing>
        <wp:anchor distT="0" distB="0" distL="114300" distR="114300" simplePos="0" relativeHeight="251659264" behindDoc="0" locked="0" layoutInCell="1" allowOverlap="1" wp14:anchorId="69526610" wp14:editId="1922512D">
          <wp:simplePos x="0" y="0"/>
          <wp:positionH relativeFrom="column">
            <wp:posOffset>-580390</wp:posOffset>
          </wp:positionH>
          <wp:positionV relativeFrom="paragraph">
            <wp:posOffset>-168324</wp:posOffset>
          </wp:positionV>
          <wp:extent cx="895350" cy="648335"/>
          <wp:effectExtent l="0" t="0" r="0" b="0"/>
          <wp:wrapSquare wrapText="bothSides"/>
          <wp:docPr id="1" name="Image 1" descr="Logo-IS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TER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5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335" w:rsidRDefault="00540335" w:rsidP="000E0C72">
      <w:pPr>
        <w:spacing w:after="0" w:line="240" w:lineRule="auto"/>
      </w:pPr>
      <w:r>
        <w:separator/>
      </w:r>
    </w:p>
  </w:footnote>
  <w:footnote w:type="continuationSeparator" w:id="0">
    <w:p w:rsidR="00540335" w:rsidRDefault="00540335" w:rsidP="000E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72" w:rsidRPr="00E82FB4" w:rsidRDefault="000E0C72">
    <w:pPr>
      <w:pStyle w:val="En-tte"/>
      <w:rPr>
        <w:i/>
        <w:color w:val="7B7B7B" w:themeColor="accent3" w:themeShade="BF"/>
        <w:lang w:val="en-US"/>
      </w:rPr>
    </w:pPr>
    <w:r w:rsidRPr="00E82FB4">
      <w:rPr>
        <w:i/>
        <w:color w:val="7B7B7B" w:themeColor="accent3" w:themeShade="BF"/>
        <w:lang w:val="en-US"/>
      </w:rPr>
      <w:t>PhD position</w:t>
    </w:r>
    <w:r w:rsidRPr="00E82FB4">
      <w:rPr>
        <w:i/>
        <w:color w:val="7B7B7B" w:themeColor="accent3" w:themeShade="BF"/>
        <w:lang w:val="en-US"/>
      </w:rPr>
      <w:tab/>
    </w:r>
    <w:r w:rsidRPr="00E82FB4">
      <w:rPr>
        <w:i/>
        <w:color w:val="7B7B7B" w:themeColor="accent3" w:themeShade="BF"/>
        <w:lang w:val="en-US"/>
      </w:rPr>
      <w:tab/>
      <w:t>ISTerre, Grenoble,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72"/>
    <w:rsid w:val="00086788"/>
    <w:rsid w:val="000E0C72"/>
    <w:rsid w:val="000F5592"/>
    <w:rsid w:val="001D109B"/>
    <w:rsid w:val="00540335"/>
    <w:rsid w:val="006C5692"/>
    <w:rsid w:val="00BF0806"/>
    <w:rsid w:val="00E82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D91D"/>
  <w15:chartTrackingRefBased/>
  <w15:docId w15:val="{231664FC-B80F-4450-8017-A7E1AFB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C72"/>
    <w:pPr>
      <w:tabs>
        <w:tab w:val="center" w:pos="4703"/>
        <w:tab w:val="right" w:pos="9406"/>
      </w:tabs>
      <w:spacing w:after="0" w:line="240" w:lineRule="auto"/>
    </w:pPr>
  </w:style>
  <w:style w:type="character" w:customStyle="1" w:styleId="En-tteCar">
    <w:name w:val="En-tête Car"/>
    <w:basedOn w:val="Policepardfaut"/>
    <w:link w:val="En-tte"/>
    <w:uiPriority w:val="99"/>
    <w:rsid w:val="000E0C72"/>
  </w:style>
  <w:style w:type="paragraph" w:styleId="Pieddepage">
    <w:name w:val="footer"/>
    <w:basedOn w:val="Normal"/>
    <w:link w:val="PieddepageCar"/>
    <w:uiPriority w:val="99"/>
    <w:unhideWhenUsed/>
    <w:rsid w:val="000E0C7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E0C72"/>
  </w:style>
  <w:style w:type="character" w:styleId="Lienhypertexte">
    <w:name w:val="Hyperlink"/>
    <w:uiPriority w:val="99"/>
    <w:unhideWhenUsed/>
    <w:rsid w:val="000E0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x.fernandez-martinez@univ-grenoble-alp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enne.giraud-guillot@univ-grenoble-alp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Fernandez-Martinez</dc:creator>
  <cp:keywords/>
  <dc:description/>
  <cp:lastModifiedBy>Fabienne GIRAUD</cp:lastModifiedBy>
  <cp:revision>2</cp:revision>
  <dcterms:created xsi:type="dcterms:W3CDTF">2021-03-09T21:42:00Z</dcterms:created>
  <dcterms:modified xsi:type="dcterms:W3CDTF">2021-03-09T21:42:00Z</dcterms:modified>
</cp:coreProperties>
</file>